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ED45" w14:textId="7931EC1B" w:rsidR="004E21EC" w:rsidRPr="00ED2662" w:rsidRDefault="00ED2662">
      <w:pPr>
        <w:rPr>
          <w:rFonts w:ascii="Arial" w:hAnsi="Arial" w:cs="Arial"/>
          <w:b/>
          <w:bCs/>
          <w:sz w:val="28"/>
          <w:szCs w:val="28"/>
        </w:rPr>
      </w:pPr>
      <w:r w:rsidRPr="00ED2662">
        <w:rPr>
          <w:rFonts w:ascii="Arial" w:hAnsi="Arial" w:cs="Arial"/>
          <w:b/>
          <w:bCs/>
          <w:sz w:val="28"/>
          <w:szCs w:val="28"/>
        </w:rPr>
        <w:t>South Ribble Borough Council</w:t>
      </w:r>
    </w:p>
    <w:p w14:paraId="37BA8BFC" w14:textId="7116D175" w:rsidR="00ED2662" w:rsidRPr="00ED2662" w:rsidRDefault="00ED2662">
      <w:pPr>
        <w:rPr>
          <w:rFonts w:ascii="Arial" w:hAnsi="Arial" w:cs="Arial"/>
          <w:b/>
          <w:bCs/>
          <w:sz w:val="28"/>
          <w:szCs w:val="28"/>
        </w:rPr>
      </w:pPr>
      <w:r w:rsidRPr="00ED2662">
        <w:rPr>
          <w:rFonts w:ascii="Arial" w:hAnsi="Arial" w:cs="Arial"/>
          <w:b/>
          <w:bCs/>
          <w:sz w:val="28"/>
          <w:szCs w:val="28"/>
        </w:rPr>
        <w:t>Constitution – Article 17 – Key Decisions – General Exceptions</w:t>
      </w:r>
    </w:p>
    <w:p w14:paraId="580F426E" w14:textId="77777777" w:rsidR="00ED2662" w:rsidRDefault="00ED2662">
      <w:pPr>
        <w:rPr>
          <w:rFonts w:ascii="Arial" w:hAnsi="Arial" w:cs="Arial"/>
          <w:b/>
          <w:bCs/>
          <w:sz w:val="28"/>
          <w:szCs w:val="28"/>
        </w:rPr>
      </w:pPr>
    </w:p>
    <w:p w14:paraId="136E6526" w14:textId="115A80E3" w:rsidR="00ED2662" w:rsidRPr="00ED2662" w:rsidRDefault="00ED2662">
      <w:pPr>
        <w:rPr>
          <w:rFonts w:ascii="Arial" w:hAnsi="Arial" w:cs="Arial"/>
          <w:b/>
          <w:bCs/>
          <w:sz w:val="28"/>
          <w:szCs w:val="28"/>
        </w:rPr>
      </w:pPr>
      <w:r w:rsidRPr="00ED2662">
        <w:rPr>
          <w:rFonts w:ascii="Arial" w:hAnsi="Arial" w:cs="Arial"/>
          <w:b/>
          <w:bCs/>
          <w:sz w:val="28"/>
          <w:szCs w:val="28"/>
        </w:rPr>
        <w:t>Vehicle Procurement</w:t>
      </w:r>
    </w:p>
    <w:p w14:paraId="2BC530BA" w14:textId="68789CB0" w:rsidR="00ED2662" w:rsidRPr="00ED2662" w:rsidRDefault="00ED2662" w:rsidP="00ED2662">
      <w:pPr>
        <w:rPr>
          <w:rFonts w:ascii="Arial" w:hAnsi="Arial" w:cs="Arial"/>
          <w:sz w:val="24"/>
          <w:szCs w:val="24"/>
        </w:rPr>
      </w:pPr>
      <w:r w:rsidRPr="00ED2662">
        <w:rPr>
          <w:rFonts w:ascii="Arial" w:hAnsi="Arial" w:cs="Arial"/>
          <w:sz w:val="24"/>
          <w:szCs w:val="24"/>
        </w:rPr>
        <w:t>This notice is to confirm that the Chair of the Scrutiny Committee was informed on Thursday, 3 September 2020 of the Cabinet’s intention to consider an item on ‘Vehicle Procurement’ at the next meeting of Cabinet on 16 September 2020. The reason that the statutory 28 days’ notice on the Cabinet forward plan had not been given was due to technical issues with the forward planning system</w:t>
      </w:r>
      <w:r w:rsidR="002362B1">
        <w:rPr>
          <w:rFonts w:ascii="Arial" w:hAnsi="Arial" w:cs="Arial"/>
          <w:sz w:val="24"/>
          <w:szCs w:val="24"/>
        </w:rPr>
        <w:t>.</w:t>
      </w:r>
      <w:r w:rsidR="007C58A9">
        <w:rPr>
          <w:rFonts w:ascii="Arial" w:hAnsi="Arial" w:cs="Arial"/>
          <w:sz w:val="24"/>
          <w:szCs w:val="24"/>
        </w:rPr>
        <w:t xml:space="preserve"> </w:t>
      </w:r>
      <w:r w:rsidRPr="00ED2662">
        <w:rPr>
          <w:rFonts w:ascii="Arial" w:hAnsi="Arial" w:cs="Arial"/>
          <w:sz w:val="24"/>
          <w:szCs w:val="24"/>
        </w:rPr>
        <w:t>These technical issues have now been rectified.</w:t>
      </w:r>
    </w:p>
    <w:p w14:paraId="46EB0824" w14:textId="2E10265D" w:rsidR="00ED2662" w:rsidRPr="00ED2662" w:rsidRDefault="00ED2662" w:rsidP="00ED2662">
      <w:pPr>
        <w:rPr>
          <w:rFonts w:ascii="Arial" w:hAnsi="Arial" w:cs="Arial"/>
          <w:b/>
          <w:bCs/>
        </w:rPr>
      </w:pPr>
      <w:r w:rsidRPr="00ED2662">
        <w:rPr>
          <w:rFonts w:ascii="Arial" w:hAnsi="Arial" w:cs="Arial"/>
          <w:b/>
          <w:bCs/>
        </w:rPr>
        <w:t>4 September 2020</w:t>
      </w:r>
    </w:p>
    <w:p w14:paraId="6902CEDA" w14:textId="41A42C3D" w:rsidR="00ED2662" w:rsidRDefault="00ED2662">
      <w:bookmarkStart w:id="0" w:name="_GoBack"/>
      <w:bookmarkEnd w:id="0"/>
    </w:p>
    <w:p w14:paraId="763CFBCE" w14:textId="77777777" w:rsidR="00ED2662" w:rsidRDefault="00ED2662"/>
    <w:p w14:paraId="4CBCEEE4" w14:textId="77777777" w:rsidR="00ED2662" w:rsidRDefault="00ED2662"/>
    <w:sectPr w:rsidR="00ED2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2"/>
    <w:rsid w:val="002362B1"/>
    <w:rsid w:val="004E21EC"/>
    <w:rsid w:val="007C58A9"/>
    <w:rsid w:val="00ED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9173"/>
  <w15:chartTrackingRefBased/>
  <w15:docId w15:val="{1BBAEAE1-3804-4AB1-AC1C-9E5808B9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Gornall, Clare</dc:creator>
  <cp:keywords/>
  <dc:description/>
  <cp:lastModifiedBy>Gornall, Clare</cp:lastModifiedBy>
  <cp:revision>3</cp:revision>
  <dcterms:created xsi:type="dcterms:W3CDTF">2020-09-03T10:56:00Z</dcterms:created>
  <dcterms:modified xsi:type="dcterms:W3CDTF">2020-09-04T15:23:00Z</dcterms:modified>
</cp:coreProperties>
</file>